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09B" w:rsidRPr="0098709B" w:rsidRDefault="0098709B" w:rsidP="0098709B">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8709B">
        <w:rPr>
          <w:rFonts w:ascii="Times New Roman" w:eastAsia="Times New Roman" w:hAnsi="Times New Roman" w:cs="Times New Roman"/>
          <w:color w:val="000000"/>
          <w:sz w:val="27"/>
          <w:szCs w:val="27"/>
          <w:lang w:eastAsia="pt-BR"/>
        </w:rPr>
        <w:fldChar w:fldCharType="begin"/>
      </w:r>
      <w:r w:rsidRPr="0098709B">
        <w:rPr>
          <w:rFonts w:ascii="Times New Roman" w:eastAsia="Times New Roman" w:hAnsi="Times New Roman" w:cs="Times New Roman"/>
          <w:color w:val="000000"/>
          <w:sz w:val="27"/>
          <w:szCs w:val="27"/>
          <w:lang w:eastAsia="pt-BR"/>
        </w:rPr>
        <w:instrText xml:space="preserve"> HYPERLINK "http://legislacao.planalto.gov.br/legisla/legislacao.nsf/Viw_Identificacao/lei%208.069-1990?OpenDocument" </w:instrText>
      </w:r>
      <w:r w:rsidRPr="0098709B">
        <w:rPr>
          <w:rFonts w:ascii="Times New Roman" w:eastAsia="Times New Roman" w:hAnsi="Times New Roman" w:cs="Times New Roman"/>
          <w:color w:val="000000"/>
          <w:sz w:val="27"/>
          <w:szCs w:val="27"/>
          <w:lang w:eastAsia="pt-BR"/>
        </w:rPr>
        <w:fldChar w:fldCharType="separate"/>
      </w:r>
      <w:r w:rsidRPr="0098709B">
        <w:rPr>
          <w:rFonts w:ascii="Arial" w:eastAsia="Times New Roman" w:hAnsi="Arial" w:cs="Arial"/>
          <w:b/>
          <w:bCs/>
          <w:color w:val="000080"/>
          <w:sz w:val="24"/>
          <w:szCs w:val="24"/>
          <w:u w:val="single"/>
          <w:lang w:eastAsia="pt-BR"/>
        </w:rPr>
        <w:t>LEI Nº 8.069, DE 13 DE JULHO DE 1990.</w:t>
      </w:r>
      <w:r w:rsidRPr="0098709B">
        <w:rPr>
          <w:rFonts w:ascii="Times New Roman" w:eastAsia="Times New Roman" w:hAnsi="Times New Roman" w:cs="Times New Roman"/>
          <w:color w:val="000000"/>
          <w:sz w:val="27"/>
          <w:szCs w:val="27"/>
          <w:lang w:eastAsia="pt-BR"/>
        </w:rPr>
        <w:fldChar w:fldCharType="end"/>
      </w:r>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98709B" w:rsidRPr="0098709B" w:rsidTr="0098709B">
        <w:trPr>
          <w:tblCellSpacing w:w="0" w:type="dxa"/>
        </w:trPr>
        <w:tc>
          <w:tcPr>
            <w:tcW w:w="2550" w:type="pct"/>
            <w:vAlign w:val="center"/>
            <w:hideMark/>
          </w:tcPr>
          <w:p w:rsidR="0098709B" w:rsidRPr="0098709B" w:rsidRDefault="0098709B" w:rsidP="0098709B">
            <w:pPr>
              <w:spacing w:after="0" w:line="240" w:lineRule="auto"/>
              <w:rPr>
                <w:rFonts w:ascii="Times New Roman" w:eastAsia="Times New Roman" w:hAnsi="Times New Roman" w:cs="Times New Roman"/>
                <w:sz w:val="24"/>
                <w:szCs w:val="24"/>
                <w:lang w:eastAsia="pt-BR"/>
              </w:rPr>
            </w:pPr>
          </w:p>
        </w:tc>
        <w:tc>
          <w:tcPr>
            <w:tcW w:w="2450" w:type="pct"/>
            <w:vAlign w:val="center"/>
            <w:hideMark/>
          </w:tcPr>
          <w:p w:rsidR="0098709B" w:rsidRPr="0098709B" w:rsidRDefault="0098709B" w:rsidP="0098709B">
            <w:pPr>
              <w:spacing w:before="100" w:beforeAutospacing="1" w:after="100" w:afterAutospacing="1" w:line="240" w:lineRule="auto"/>
              <w:jc w:val="both"/>
              <w:rPr>
                <w:rFonts w:ascii="Times New Roman" w:eastAsia="Times New Roman" w:hAnsi="Times New Roman" w:cs="Times New Roman"/>
                <w:sz w:val="24"/>
                <w:szCs w:val="24"/>
                <w:lang w:eastAsia="pt-BR"/>
              </w:rPr>
            </w:pPr>
            <w:r w:rsidRPr="0098709B">
              <w:rPr>
                <w:rFonts w:ascii="Arial" w:eastAsia="Times New Roman" w:hAnsi="Arial" w:cs="Arial"/>
                <w:color w:val="800000"/>
                <w:sz w:val="20"/>
                <w:szCs w:val="20"/>
                <w:lang w:eastAsia="pt-BR"/>
              </w:rPr>
              <w:t>Dispõe sobre o Estatuto da Criança e do Adolescente e dá outras providências.</w:t>
            </w:r>
          </w:p>
        </w:tc>
      </w:tr>
    </w:tbl>
    <w:p w:rsidR="00CA3502" w:rsidRDefault="00CA3502"/>
    <w:p w:rsidR="0098709B" w:rsidRDefault="0098709B"/>
    <w:p w:rsidR="0098709B" w:rsidRDefault="0098709B" w:rsidP="0098709B">
      <w:pPr>
        <w:pStyle w:val="NormalWeb"/>
        <w:jc w:val="center"/>
        <w:rPr>
          <w:color w:val="000000"/>
          <w:sz w:val="27"/>
          <w:szCs w:val="27"/>
        </w:rPr>
      </w:pPr>
      <w:r>
        <w:rPr>
          <w:rFonts w:ascii="Arial" w:hAnsi="Arial" w:cs="Arial"/>
          <w:color w:val="000000"/>
        </w:rPr>
        <w:t>Capítulo II</w:t>
      </w:r>
    </w:p>
    <w:p w:rsidR="0098709B" w:rsidRDefault="0098709B" w:rsidP="0098709B">
      <w:pPr>
        <w:pStyle w:val="NormalWeb"/>
        <w:jc w:val="center"/>
        <w:rPr>
          <w:color w:val="000000"/>
          <w:sz w:val="27"/>
          <w:szCs w:val="27"/>
        </w:rPr>
      </w:pPr>
      <w:r>
        <w:rPr>
          <w:rFonts w:ascii="Arial" w:hAnsi="Arial" w:cs="Arial"/>
          <w:color w:val="000000"/>
        </w:rPr>
        <w:t>Do Direito à Liberdade, ao Respeito e à Dignidade</w:t>
      </w:r>
    </w:p>
    <w:p w:rsidR="0098709B" w:rsidRDefault="0098709B" w:rsidP="0098709B">
      <w:pPr>
        <w:pStyle w:val="NormalWeb"/>
        <w:jc w:val="both"/>
        <w:rPr>
          <w:color w:val="000000"/>
          <w:sz w:val="27"/>
          <w:szCs w:val="27"/>
        </w:rPr>
      </w:pPr>
      <w:r>
        <w:rPr>
          <w:rFonts w:ascii="Arial" w:hAnsi="Arial" w:cs="Arial"/>
          <w:color w:val="000000"/>
        </w:rPr>
        <w:t xml:space="preserve">        Art. 15. A criança e </w:t>
      </w:r>
      <w:proofErr w:type="spellStart"/>
      <w:r>
        <w:rPr>
          <w:rFonts w:ascii="Arial" w:hAnsi="Arial" w:cs="Arial"/>
          <w:color w:val="000000"/>
        </w:rPr>
        <w:t>o</w:t>
      </w:r>
      <w:proofErr w:type="spellEnd"/>
      <w:r>
        <w:rPr>
          <w:rFonts w:ascii="Arial" w:hAnsi="Arial" w:cs="Arial"/>
          <w:color w:val="000000"/>
        </w:rPr>
        <w:t xml:space="preserve"> adolescente têm direito à liberdade, ao respeito e à dignidade como </w:t>
      </w:r>
      <w:proofErr w:type="gramStart"/>
      <w:r>
        <w:rPr>
          <w:rFonts w:ascii="Arial" w:hAnsi="Arial" w:cs="Arial"/>
          <w:color w:val="000000"/>
        </w:rPr>
        <w:t>pessoas humanas</w:t>
      </w:r>
      <w:proofErr w:type="gramEnd"/>
      <w:r>
        <w:rPr>
          <w:rFonts w:ascii="Arial" w:hAnsi="Arial" w:cs="Arial"/>
          <w:color w:val="000000"/>
        </w:rPr>
        <w:t xml:space="preserve"> em processo de desenvolvimento e como sujeitos de direitos civis, humanos e sociais garantidos na Constituição e nas leis.</w:t>
      </w:r>
    </w:p>
    <w:p w:rsidR="0098709B" w:rsidRDefault="0098709B" w:rsidP="0098709B">
      <w:pPr>
        <w:pStyle w:val="NormalWeb"/>
        <w:jc w:val="both"/>
        <w:rPr>
          <w:color w:val="000000"/>
          <w:sz w:val="27"/>
          <w:szCs w:val="27"/>
        </w:rPr>
      </w:pPr>
      <w:r>
        <w:rPr>
          <w:rFonts w:ascii="Arial" w:hAnsi="Arial" w:cs="Arial"/>
          <w:color w:val="000000"/>
        </w:rPr>
        <w:t>        Art. 16. O direito à liberdade compreende os seguintes aspectos:</w:t>
      </w:r>
    </w:p>
    <w:p w:rsidR="0098709B" w:rsidRDefault="0098709B" w:rsidP="0098709B">
      <w:pPr>
        <w:pStyle w:val="NormalWeb"/>
        <w:jc w:val="both"/>
        <w:rPr>
          <w:color w:val="000000"/>
          <w:sz w:val="27"/>
          <w:szCs w:val="27"/>
        </w:rPr>
      </w:pPr>
      <w:r>
        <w:rPr>
          <w:rFonts w:ascii="Arial" w:hAnsi="Arial" w:cs="Arial"/>
          <w:color w:val="000000"/>
        </w:rPr>
        <w:t xml:space="preserve">        I - </w:t>
      </w:r>
      <w:proofErr w:type="gramStart"/>
      <w:r>
        <w:rPr>
          <w:rFonts w:ascii="Arial" w:hAnsi="Arial" w:cs="Arial"/>
          <w:color w:val="000000"/>
        </w:rPr>
        <w:t>ir, vir e estar</w:t>
      </w:r>
      <w:proofErr w:type="gramEnd"/>
      <w:r>
        <w:rPr>
          <w:rFonts w:ascii="Arial" w:hAnsi="Arial" w:cs="Arial"/>
          <w:color w:val="000000"/>
        </w:rPr>
        <w:t xml:space="preserve"> nos logradouros públicos e espaços comunitários, ressalvadas as restrições legais;</w:t>
      </w:r>
    </w:p>
    <w:p w:rsidR="0098709B" w:rsidRDefault="0098709B" w:rsidP="0098709B">
      <w:pPr>
        <w:pStyle w:val="NormalWeb"/>
        <w:jc w:val="both"/>
        <w:rPr>
          <w:color w:val="000000"/>
          <w:sz w:val="27"/>
          <w:szCs w:val="27"/>
        </w:rPr>
      </w:pPr>
      <w:r>
        <w:rPr>
          <w:rFonts w:ascii="Arial" w:hAnsi="Arial" w:cs="Arial"/>
          <w:color w:val="000000"/>
        </w:rPr>
        <w:t xml:space="preserve">        II - </w:t>
      </w:r>
      <w:proofErr w:type="gramStart"/>
      <w:r>
        <w:rPr>
          <w:rFonts w:ascii="Arial" w:hAnsi="Arial" w:cs="Arial"/>
          <w:color w:val="000000"/>
        </w:rPr>
        <w:t>opinião e expressão</w:t>
      </w:r>
      <w:proofErr w:type="gramEnd"/>
      <w:r>
        <w:rPr>
          <w:rFonts w:ascii="Arial" w:hAnsi="Arial" w:cs="Arial"/>
          <w:color w:val="000000"/>
        </w:rPr>
        <w:t>;</w:t>
      </w:r>
    </w:p>
    <w:p w:rsidR="0098709B" w:rsidRDefault="0098709B" w:rsidP="0098709B">
      <w:pPr>
        <w:pStyle w:val="NormalWeb"/>
        <w:jc w:val="both"/>
        <w:rPr>
          <w:color w:val="000000"/>
          <w:sz w:val="27"/>
          <w:szCs w:val="27"/>
        </w:rPr>
      </w:pPr>
      <w:r>
        <w:rPr>
          <w:rFonts w:ascii="Arial" w:hAnsi="Arial" w:cs="Arial"/>
          <w:color w:val="000000"/>
        </w:rPr>
        <w:t>        III - crença e culto religioso;</w:t>
      </w:r>
    </w:p>
    <w:p w:rsidR="0098709B" w:rsidRDefault="0098709B" w:rsidP="0098709B">
      <w:pPr>
        <w:pStyle w:val="NormalWeb"/>
        <w:jc w:val="both"/>
        <w:rPr>
          <w:color w:val="000000"/>
          <w:sz w:val="27"/>
          <w:szCs w:val="27"/>
        </w:rPr>
      </w:pPr>
      <w:r>
        <w:rPr>
          <w:rFonts w:ascii="Arial" w:hAnsi="Arial" w:cs="Arial"/>
          <w:color w:val="000000"/>
        </w:rPr>
        <w:t xml:space="preserve">        IV - </w:t>
      </w:r>
      <w:proofErr w:type="gramStart"/>
      <w:r>
        <w:rPr>
          <w:rFonts w:ascii="Arial" w:hAnsi="Arial" w:cs="Arial"/>
          <w:color w:val="000000"/>
        </w:rPr>
        <w:t>brincar</w:t>
      </w:r>
      <w:proofErr w:type="gramEnd"/>
      <w:r>
        <w:rPr>
          <w:rFonts w:ascii="Arial" w:hAnsi="Arial" w:cs="Arial"/>
          <w:color w:val="000000"/>
        </w:rPr>
        <w:t>, praticar esportes e divertir-se;</w:t>
      </w:r>
    </w:p>
    <w:p w:rsidR="0098709B" w:rsidRDefault="0098709B" w:rsidP="0098709B">
      <w:pPr>
        <w:pStyle w:val="NormalWeb"/>
        <w:jc w:val="both"/>
        <w:rPr>
          <w:color w:val="000000"/>
          <w:sz w:val="27"/>
          <w:szCs w:val="27"/>
        </w:rPr>
      </w:pPr>
      <w:r>
        <w:rPr>
          <w:rFonts w:ascii="Arial" w:hAnsi="Arial" w:cs="Arial"/>
          <w:color w:val="000000"/>
        </w:rPr>
        <w:t xml:space="preserve">        V - </w:t>
      </w:r>
      <w:proofErr w:type="gramStart"/>
      <w:r>
        <w:rPr>
          <w:rFonts w:ascii="Arial" w:hAnsi="Arial" w:cs="Arial"/>
          <w:color w:val="000000"/>
        </w:rPr>
        <w:t>participar</w:t>
      </w:r>
      <w:proofErr w:type="gramEnd"/>
      <w:r>
        <w:rPr>
          <w:rFonts w:ascii="Arial" w:hAnsi="Arial" w:cs="Arial"/>
          <w:color w:val="000000"/>
        </w:rPr>
        <w:t xml:space="preserve"> da vida familiar e comunitária, sem discriminação;</w:t>
      </w:r>
    </w:p>
    <w:p w:rsidR="0098709B" w:rsidRDefault="0098709B" w:rsidP="0098709B">
      <w:pPr>
        <w:pStyle w:val="NormalWeb"/>
        <w:jc w:val="both"/>
        <w:rPr>
          <w:color w:val="000000"/>
          <w:sz w:val="27"/>
          <w:szCs w:val="27"/>
        </w:rPr>
      </w:pPr>
      <w:r>
        <w:rPr>
          <w:rFonts w:ascii="Arial" w:hAnsi="Arial" w:cs="Arial"/>
          <w:color w:val="000000"/>
        </w:rPr>
        <w:t xml:space="preserve">        VI - </w:t>
      </w:r>
      <w:proofErr w:type="gramStart"/>
      <w:r>
        <w:rPr>
          <w:rFonts w:ascii="Arial" w:hAnsi="Arial" w:cs="Arial"/>
          <w:color w:val="000000"/>
        </w:rPr>
        <w:t>participar</w:t>
      </w:r>
      <w:proofErr w:type="gramEnd"/>
      <w:r>
        <w:rPr>
          <w:rFonts w:ascii="Arial" w:hAnsi="Arial" w:cs="Arial"/>
          <w:color w:val="000000"/>
        </w:rPr>
        <w:t xml:space="preserve"> da vida política, na forma da lei;</w:t>
      </w:r>
    </w:p>
    <w:p w:rsidR="0098709B" w:rsidRDefault="0098709B" w:rsidP="0098709B">
      <w:pPr>
        <w:pStyle w:val="NormalWeb"/>
        <w:jc w:val="both"/>
        <w:rPr>
          <w:color w:val="000000"/>
          <w:sz w:val="27"/>
          <w:szCs w:val="27"/>
        </w:rPr>
      </w:pPr>
      <w:r>
        <w:rPr>
          <w:rFonts w:ascii="Arial" w:hAnsi="Arial" w:cs="Arial"/>
          <w:color w:val="000000"/>
        </w:rPr>
        <w:t>        VII - buscar refúgio, auxílio e orientação.</w:t>
      </w:r>
    </w:p>
    <w:p w:rsidR="0098709B" w:rsidRDefault="0098709B" w:rsidP="0098709B">
      <w:pPr>
        <w:pStyle w:val="NormalWeb"/>
        <w:jc w:val="both"/>
        <w:rPr>
          <w:color w:val="000000"/>
          <w:sz w:val="27"/>
          <w:szCs w:val="27"/>
        </w:rPr>
      </w:pPr>
      <w:r>
        <w:rPr>
          <w:rFonts w:ascii="Arial" w:hAnsi="Arial" w:cs="Arial"/>
          <w:color w:val="000000"/>
        </w:rPr>
        <w:t xml:space="preserve">        Art. 17. O direito ao respeito consiste na inviolabilidade da integridade física, psíquica e moral da criança e do adolescente, abrangendo a preservação da imagem, da identidade, da autonomia, dos valores, </w:t>
      </w:r>
      <w:proofErr w:type="spellStart"/>
      <w:r>
        <w:rPr>
          <w:rFonts w:ascii="Arial" w:hAnsi="Arial" w:cs="Arial"/>
          <w:color w:val="000000"/>
        </w:rPr>
        <w:t>idéias</w:t>
      </w:r>
      <w:proofErr w:type="spellEnd"/>
      <w:r>
        <w:rPr>
          <w:rFonts w:ascii="Arial" w:hAnsi="Arial" w:cs="Arial"/>
          <w:color w:val="000000"/>
        </w:rPr>
        <w:t xml:space="preserve"> e crenças, dos espaços e objetos pessoais.</w:t>
      </w:r>
    </w:p>
    <w:p w:rsidR="0098709B" w:rsidRDefault="0098709B" w:rsidP="0098709B">
      <w:pPr>
        <w:pStyle w:val="NormalWeb"/>
        <w:jc w:val="both"/>
        <w:rPr>
          <w:color w:val="000000"/>
          <w:sz w:val="27"/>
          <w:szCs w:val="27"/>
        </w:rPr>
      </w:pPr>
      <w:r>
        <w:rPr>
          <w:rFonts w:ascii="Arial" w:hAnsi="Arial" w:cs="Arial"/>
          <w:color w:val="000000"/>
        </w:rPr>
        <w:t>        Art. 18. É dever de todos velar pela dignidade da criança e do adolescente, pondo-os a salvo de qualquer tratamento desumano, violento, aterrorizante, vexatório ou constrangedor.</w:t>
      </w:r>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 xml:space="preserve">Art. 18-A. A criança e </w:t>
      </w:r>
      <w:proofErr w:type="spellStart"/>
      <w:r>
        <w:rPr>
          <w:rFonts w:ascii="Arial" w:hAnsi="Arial" w:cs="Arial"/>
          <w:color w:val="000000"/>
          <w:sz w:val="20"/>
          <w:szCs w:val="20"/>
        </w:rPr>
        <w:t>o</w:t>
      </w:r>
      <w:proofErr w:type="spellEnd"/>
      <w:r>
        <w:rPr>
          <w:rFonts w:ascii="Arial" w:hAnsi="Arial" w:cs="Arial"/>
          <w:color w:val="000000"/>
          <w:sz w:val="20"/>
          <w:szCs w:val="20"/>
        </w:rPr>
        <w:t xml:space="preserve"> adolescente têm o direito de ser educados e cuidados sem o uso de castigo físico ou de tratamento cruel ou degradante, como formas de correção, disciplina, educação ou qualquer outro pretexto, pelos pais, pelos integrantes da família ampliada, pelos responsáveis, pelos agentes públicos executores de medidas socioeducativas ou por qualquer pessoa encarregada de cuidar deles, tratá-los, educá-los ou protegê-los.             </w:t>
      </w:r>
      <w:hyperlink r:id="rId4"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Parágrafo único.  Para os fins desta Lei, considera-se:             </w:t>
      </w:r>
      <w:hyperlink r:id="rId5"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lastRenderedPageBreak/>
        <w:t>I - castigo físico: ação de natureza disciplinar ou punitiva aplicada com o uso da força física sobre a criança ou o adolescente que resulte em: </w:t>
      </w:r>
      <w:hyperlink r:id="rId6"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a) sofrimento físico; ou             </w:t>
      </w:r>
      <w:hyperlink r:id="rId7"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b) lesão;             </w:t>
      </w:r>
      <w:hyperlink r:id="rId8"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II - tratamento cruel ou degradante: conduta ou forma cruel de tratamento em relação à criança ou ao adolescente que:             </w:t>
      </w:r>
      <w:hyperlink r:id="rId9"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a) humilhe; ou             </w:t>
      </w:r>
      <w:hyperlink r:id="rId10"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b) ameace gravemente; ou             </w:t>
      </w:r>
      <w:hyperlink r:id="rId11"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c) ridicularize.             </w:t>
      </w:r>
      <w:hyperlink r:id="rId12"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Art. 18-B. Os pais, os integrantes da família ampliada, os responsáveis, os agentes públicos executores de medidas socioeducativas ou qualquer pessoa encarregada de cuidar de crianças e de adolescentes, tratá-los, educá-los ou protegê-los que utilizarem castigo físico ou tratamento cruel ou degradante como formas de correção, disciplina, educação ou qualquer outro pretexto estarão sujeitos, sem prejuízo de outras sanções cabíveis, às seguintes medidas, que serão aplicadas de acordo com a gravidade do caso:             </w:t>
      </w:r>
      <w:hyperlink r:id="rId13"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I - encaminhamento a programa oficial ou comunitário de proteção à família;             </w:t>
      </w:r>
      <w:hyperlink r:id="rId14"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II - encaminhamento a tratamento psicológico ou psiquiátrico;             </w:t>
      </w:r>
      <w:hyperlink r:id="rId15"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III - encaminhamento a cursos ou programas de orientação;             </w:t>
      </w:r>
      <w:hyperlink r:id="rId16"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IV - obrigação de encaminhar a criança a tratamento especializado;             </w:t>
      </w:r>
      <w:hyperlink r:id="rId17"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 xml:space="preserve">V - </w:t>
      </w:r>
      <w:proofErr w:type="gramStart"/>
      <w:r>
        <w:rPr>
          <w:rFonts w:ascii="Arial" w:hAnsi="Arial" w:cs="Arial"/>
          <w:color w:val="000000"/>
          <w:sz w:val="20"/>
          <w:szCs w:val="20"/>
        </w:rPr>
        <w:t>advertência</w:t>
      </w:r>
      <w:proofErr w:type="gramEnd"/>
      <w:r>
        <w:rPr>
          <w:rFonts w:ascii="Arial" w:hAnsi="Arial" w:cs="Arial"/>
          <w:color w:val="000000"/>
          <w:sz w:val="20"/>
          <w:szCs w:val="20"/>
        </w:rPr>
        <w:t>.             </w:t>
      </w:r>
      <w:hyperlink r:id="rId18" w:anchor="art1" w:history="1">
        <w:r>
          <w:rPr>
            <w:rStyle w:val="Hyperlink"/>
            <w:rFonts w:ascii="Arial" w:hAnsi="Arial" w:cs="Arial"/>
            <w:sz w:val="20"/>
            <w:szCs w:val="20"/>
          </w:rPr>
          <w:t>(Incluído pela Lei nº 13.010, de 2014)</w:t>
        </w:r>
      </w:hyperlink>
    </w:p>
    <w:p w:rsidR="0098709B" w:rsidRDefault="0098709B" w:rsidP="0098709B">
      <w:pPr>
        <w:pStyle w:val="NormalWeb"/>
        <w:ind w:firstLine="525"/>
        <w:jc w:val="both"/>
        <w:rPr>
          <w:rFonts w:ascii="Arial" w:hAnsi="Arial" w:cs="Arial"/>
          <w:color w:val="000000"/>
          <w:sz w:val="20"/>
          <w:szCs w:val="20"/>
        </w:rPr>
      </w:pPr>
      <w:r>
        <w:rPr>
          <w:rFonts w:ascii="Arial" w:hAnsi="Arial" w:cs="Arial"/>
          <w:color w:val="000000"/>
          <w:sz w:val="20"/>
          <w:szCs w:val="20"/>
        </w:rPr>
        <w:t>Parágrafo único.  As medidas previstas neste artigo serão aplicadas pelo Conselho Tutelar, sem prejuízo de outras providências legais.             </w:t>
      </w:r>
      <w:hyperlink r:id="rId19" w:anchor="art1" w:history="1">
        <w:r>
          <w:rPr>
            <w:rStyle w:val="Hyperlink"/>
            <w:rFonts w:ascii="Arial" w:hAnsi="Arial" w:cs="Arial"/>
            <w:sz w:val="20"/>
            <w:szCs w:val="20"/>
          </w:rPr>
          <w:t>(Incluído pela Lei nº 13.010, de 2014)</w:t>
        </w:r>
      </w:hyperlink>
    </w:p>
    <w:p w:rsidR="0098709B" w:rsidRDefault="0098709B"/>
    <w:p w:rsidR="0098709B" w:rsidRDefault="0098709B"/>
    <w:p w:rsidR="0098709B" w:rsidRDefault="0098709B"/>
    <w:p w:rsidR="0098709B" w:rsidRDefault="0098709B">
      <w:pPr>
        <w:pBdr>
          <w:bottom w:val="single" w:sz="6" w:space="1" w:color="auto"/>
        </w:pBdr>
      </w:pPr>
    </w:p>
    <w:p w:rsidR="0098709B" w:rsidRDefault="0098709B" w:rsidP="0098709B">
      <w:pPr>
        <w:pStyle w:val="NormalWeb"/>
        <w:jc w:val="center"/>
        <w:rPr>
          <w:color w:val="000000"/>
          <w:sz w:val="27"/>
          <w:szCs w:val="27"/>
        </w:rPr>
      </w:pPr>
      <w:r>
        <w:rPr>
          <w:rFonts w:ascii="Arial" w:hAnsi="Arial" w:cs="Arial"/>
          <w:color w:val="000000"/>
        </w:rPr>
        <w:t>Capítulo IV</w:t>
      </w:r>
    </w:p>
    <w:p w:rsidR="0098709B" w:rsidRDefault="0098709B" w:rsidP="0098709B">
      <w:pPr>
        <w:pStyle w:val="NormalWeb"/>
        <w:jc w:val="center"/>
        <w:rPr>
          <w:color w:val="000000"/>
          <w:sz w:val="27"/>
          <w:szCs w:val="27"/>
        </w:rPr>
      </w:pPr>
      <w:r>
        <w:rPr>
          <w:rFonts w:ascii="Arial" w:hAnsi="Arial" w:cs="Arial"/>
          <w:color w:val="000000"/>
        </w:rPr>
        <w:t>Do Direito à Educação, à Cultura, ao Esporte e ao Lazer</w:t>
      </w:r>
    </w:p>
    <w:p w:rsidR="0098709B" w:rsidRDefault="0098709B" w:rsidP="0098709B">
      <w:pPr>
        <w:pStyle w:val="NormalWeb"/>
        <w:jc w:val="both"/>
        <w:rPr>
          <w:color w:val="000000"/>
          <w:sz w:val="27"/>
          <w:szCs w:val="27"/>
        </w:rPr>
      </w:pPr>
      <w:r>
        <w:rPr>
          <w:rFonts w:ascii="Arial" w:hAnsi="Arial" w:cs="Arial"/>
          <w:color w:val="000000"/>
        </w:rPr>
        <w:lastRenderedPageBreak/>
        <w:t xml:space="preserve">        Art. 53. A criança e </w:t>
      </w:r>
      <w:proofErr w:type="spellStart"/>
      <w:r>
        <w:rPr>
          <w:rFonts w:ascii="Arial" w:hAnsi="Arial" w:cs="Arial"/>
          <w:color w:val="000000"/>
        </w:rPr>
        <w:t>o</w:t>
      </w:r>
      <w:proofErr w:type="spellEnd"/>
      <w:r>
        <w:rPr>
          <w:rFonts w:ascii="Arial" w:hAnsi="Arial" w:cs="Arial"/>
          <w:color w:val="000000"/>
        </w:rPr>
        <w:t xml:space="preserve"> adolescente têm direito à educação, visando ao pleno desenvolvimento de sua pessoa, preparo para o exercício da cidadania e qualificação para o trabalho, </w:t>
      </w:r>
      <w:proofErr w:type="spellStart"/>
      <w:r>
        <w:rPr>
          <w:rFonts w:ascii="Arial" w:hAnsi="Arial" w:cs="Arial"/>
          <w:color w:val="000000"/>
        </w:rPr>
        <w:t>assegurando-se-lhes</w:t>
      </w:r>
      <w:proofErr w:type="spellEnd"/>
      <w:r>
        <w:rPr>
          <w:rFonts w:ascii="Arial" w:hAnsi="Arial" w:cs="Arial"/>
          <w:color w:val="000000"/>
        </w:rPr>
        <w:t>:</w:t>
      </w:r>
    </w:p>
    <w:p w:rsidR="0098709B" w:rsidRDefault="0098709B" w:rsidP="0098709B">
      <w:pPr>
        <w:pStyle w:val="NormalWeb"/>
        <w:jc w:val="both"/>
        <w:rPr>
          <w:color w:val="000000"/>
          <w:sz w:val="27"/>
          <w:szCs w:val="27"/>
        </w:rPr>
      </w:pPr>
      <w:r>
        <w:rPr>
          <w:rFonts w:ascii="Arial" w:hAnsi="Arial" w:cs="Arial"/>
          <w:color w:val="000000"/>
        </w:rPr>
        <w:t xml:space="preserve">        I - </w:t>
      </w:r>
      <w:proofErr w:type="gramStart"/>
      <w:r>
        <w:rPr>
          <w:rFonts w:ascii="Arial" w:hAnsi="Arial" w:cs="Arial"/>
          <w:color w:val="000000"/>
        </w:rPr>
        <w:t>igualdade</w:t>
      </w:r>
      <w:proofErr w:type="gramEnd"/>
      <w:r>
        <w:rPr>
          <w:rFonts w:ascii="Arial" w:hAnsi="Arial" w:cs="Arial"/>
          <w:color w:val="000000"/>
        </w:rPr>
        <w:t xml:space="preserve"> de condições para o acesso e permanência na escola;</w:t>
      </w:r>
    </w:p>
    <w:p w:rsidR="0098709B" w:rsidRDefault="0098709B" w:rsidP="0098709B">
      <w:pPr>
        <w:pStyle w:val="NormalWeb"/>
        <w:jc w:val="both"/>
        <w:rPr>
          <w:color w:val="000000"/>
          <w:sz w:val="27"/>
          <w:szCs w:val="27"/>
        </w:rPr>
      </w:pPr>
      <w:r>
        <w:rPr>
          <w:rFonts w:ascii="Arial" w:hAnsi="Arial" w:cs="Arial"/>
          <w:color w:val="000000"/>
        </w:rPr>
        <w:t xml:space="preserve">        II - </w:t>
      </w:r>
      <w:proofErr w:type="gramStart"/>
      <w:r>
        <w:rPr>
          <w:rFonts w:ascii="Arial" w:hAnsi="Arial" w:cs="Arial"/>
          <w:color w:val="000000"/>
        </w:rPr>
        <w:t>direito</w:t>
      </w:r>
      <w:proofErr w:type="gramEnd"/>
      <w:r>
        <w:rPr>
          <w:rFonts w:ascii="Arial" w:hAnsi="Arial" w:cs="Arial"/>
          <w:color w:val="000000"/>
        </w:rPr>
        <w:t xml:space="preserve"> de ser respeitado por seus educadores;</w:t>
      </w:r>
    </w:p>
    <w:p w:rsidR="0098709B" w:rsidRDefault="0098709B" w:rsidP="0098709B">
      <w:pPr>
        <w:pStyle w:val="NormalWeb"/>
        <w:jc w:val="both"/>
        <w:rPr>
          <w:color w:val="000000"/>
          <w:sz w:val="27"/>
          <w:szCs w:val="27"/>
        </w:rPr>
      </w:pPr>
      <w:r>
        <w:rPr>
          <w:rFonts w:ascii="Arial" w:hAnsi="Arial" w:cs="Arial"/>
          <w:color w:val="000000"/>
        </w:rPr>
        <w:t>        III - direito de contestar critérios avaliativos, podendo recorrer às instâncias escolares superiores;</w:t>
      </w:r>
    </w:p>
    <w:p w:rsidR="0098709B" w:rsidRDefault="0098709B" w:rsidP="0098709B">
      <w:pPr>
        <w:pStyle w:val="NormalWeb"/>
        <w:jc w:val="both"/>
        <w:rPr>
          <w:color w:val="000000"/>
          <w:sz w:val="27"/>
          <w:szCs w:val="27"/>
        </w:rPr>
      </w:pPr>
      <w:r>
        <w:rPr>
          <w:rFonts w:ascii="Arial" w:hAnsi="Arial" w:cs="Arial"/>
          <w:color w:val="000000"/>
        </w:rPr>
        <w:t xml:space="preserve">        IV - </w:t>
      </w:r>
      <w:proofErr w:type="gramStart"/>
      <w:r>
        <w:rPr>
          <w:rFonts w:ascii="Arial" w:hAnsi="Arial" w:cs="Arial"/>
          <w:color w:val="000000"/>
        </w:rPr>
        <w:t>direito</w:t>
      </w:r>
      <w:proofErr w:type="gramEnd"/>
      <w:r>
        <w:rPr>
          <w:rFonts w:ascii="Arial" w:hAnsi="Arial" w:cs="Arial"/>
          <w:color w:val="000000"/>
        </w:rPr>
        <w:t xml:space="preserve"> de organização e participação em entidades estudantis;</w:t>
      </w:r>
    </w:p>
    <w:p w:rsidR="0098709B" w:rsidRDefault="0098709B" w:rsidP="0098709B">
      <w:pPr>
        <w:pStyle w:val="NormalWeb"/>
        <w:jc w:val="both"/>
        <w:rPr>
          <w:color w:val="000000"/>
          <w:sz w:val="27"/>
          <w:szCs w:val="27"/>
        </w:rPr>
      </w:pPr>
      <w:r>
        <w:rPr>
          <w:rFonts w:ascii="Arial" w:hAnsi="Arial" w:cs="Arial"/>
          <w:color w:val="000000"/>
        </w:rPr>
        <w:t xml:space="preserve">        V - </w:t>
      </w:r>
      <w:proofErr w:type="gramStart"/>
      <w:r>
        <w:rPr>
          <w:rFonts w:ascii="Arial" w:hAnsi="Arial" w:cs="Arial"/>
          <w:color w:val="000000"/>
        </w:rPr>
        <w:t>acesso</w:t>
      </w:r>
      <w:proofErr w:type="gramEnd"/>
      <w:r>
        <w:rPr>
          <w:rFonts w:ascii="Arial" w:hAnsi="Arial" w:cs="Arial"/>
          <w:color w:val="000000"/>
        </w:rPr>
        <w:t xml:space="preserve"> à escola pública e gratuita próxima de sua residência.</w:t>
      </w:r>
    </w:p>
    <w:p w:rsidR="0098709B" w:rsidRDefault="0098709B" w:rsidP="0098709B">
      <w:pPr>
        <w:pStyle w:val="NormalWeb"/>
        <w:jc w:val="both"/>
        <w:rPr>
          <w:color w:val="000000"/>
          <w:sz w:val="27"/>
          <w:szCs w:val="27"/>
        </w:rPr>
      </w:pPr>
      <w:r>
        <w:rPr>
          <w:rFonts w:ascii="Arial" w:hAnsi="Arial" w:cs="Arial"/>
          <w:color w:val="000000"/>
        </w:rPr>
        <w:t>        Parágrafo único. É direito dos pais ou responsáveis ter ciência do processo pedagógico, bem como participar da definição das propostas educacionais.</w:t>
      </w:r>
    </w:p>
    <w:p w:rsidR="0098709B" w:rsidRDefault="0098709B" w:rsidP="0098709B">
      <w:pPr>
        <w:pStyle w:val="NormalWeb"/>
        <w:jc w:val="both"/>
        <w:rPr>
          <w:color w:val="000000"/>
          <w:sz w:val="27"/>
          <w:szCs w:val="27"/>
        </w:rPr>
      </w:pPr>
      <w:r>
        <w:rPr>
          <w:rFonts w:ascii="Arial" w:hAnsi="Arial" w:cs="Arial"/>
          <w:color w:val="000000"/>
        </w:rPr>
        <w:t>        Art. 54. É dever do Estado assegurar à criança e ao adolescente:</w:t>
      </w:r>
    </w:p>
    <w:p w:rsidR="0098709B" w:rsidRDefault="0098709B" w:rsidP="0098709B">
      <w:pPr>
        <w:pStyle w:val="NormalWeb"/>
        <w:jc w:val="both"/>
        <w:rPr>
          <w:color w:val="000000"/>
          <w:sz w:val="27"/>
          <w:szCs w:val="27"/>
        </w:rPr>
      </w:pPr>
      <w:r>
        <w:rPr>
          <w:rFonts w:ascii="Arial" w:hAnsi="Arial" w:cs="Arial"/>
          <w:color w:val="000000"/>
        </w:rPr>
        <w:t xml:space="preserve">        I - </w:t>
      </w:r>
      <w:proofErr w:type="gramStart"/>
      <w:r>
        <w:rPr>
          <w:rFonts w:ascii="Arial" w:hAnsi="Arial" w:cs="Arial"/>
          <w:color w:val="000000"/>
        </w:rPr>
        <w:t>ensino</w:t>
      </w:r>
      <w:proofErr w:type="gramEnd"/>
      <w:r>
        <w:rPr>
          <w:rFonts w:ascii="Arial" w:hAnsi="Arial" w:cs="Arial"/>
          <w:color w:val="000000"/>
        </w:rPr>
        <w:t xml:space="preserve"> fundamental, obrigatório e gratuito, inclusive para os que a ele não tiveram acesso na idade própria;</w:t>
      </w:r>
    </w:p>
    <w:p w:rsidR="0098709B" w:rsidRDefault="0098709B" w:rsidP="0098709B">
      <w:pPr>
        <w:pStyle w:val="NormalWeb"/>
        <w:jc w:val="both"/>
        <w:rPr>
          <w:color w:val="000000"/>
          <w:sz w:val="27"/>
          <w:szCs w:val="27"/>
        </w:rPr>
      </w:pPr>
      <w:r>
        <w:rPr>
          <w:rFonts w:ascii="Arial" w:hAnsi="Arial" w:cs="Arial"/>
          <w:color w:val="000000"/>
        </w:rPr>
        <w:t xml:space="preserve">        II - </w:t>
      </w:r>
      <w:proofErr w:type="gramStart"/>
      <w:r>
        <w:rPr>
          <w:rFonts w:ascii="Arial" w:hAnsi="Arial" w:cs="Arial"/>
          <w:color w:val="000000"/>
        </w:rPr>
        <w:t>progressiva</w:t>
      </w:r>
      <w:proofErr w:type="gramEnd"/>
      <w:r>
        <w:rPr>
          <w:rFonts w:ascii="Arial" w:hAnsi="Arial" w:cs="Arial"/>
          <w:color w:val="000000"/>
        </w:rPr>
        <w:t xml:space="preserve"> extensão da obrigatoriedade e gratuidade ao ensino médio;</w:t>
      </w:r>
    </w:p>
    <w:p w:rsidR="0098709B" w:rsidRDefault="0098709B" w:rsidP="0098709B">
      <w:pPr>
        <w:pStyle w:val="NormalWeb"/>
        <w:jc w:val="both"/>
        <w:rPr>
          <w:color w:val="000000"/>
          <w:sz w:val="27"/>
          <w:szCs w:val="27"/>
        </w:rPr>
      </w:pPr>
      <w:r>
        <w:rPr>
          <w:rFonts w:ascii="Arial" w:hAnsi="Arial" w:cs="Arial"/>
          <w:color w:val="000000"/>
        </w:rPr>
        <w:t>        III - atendimento educacional especializado aos portadores de deficiência, preferencialmente na rede regular de ensino;</w:t>
      </w:r>
    </w:p>
    <w:p w:rsidR="0098709B" w:rsidRDefault="0098709B" w:rsidP="0098709B">
      <w:pPr>
        <w:pStyle w:val="NormalWeb"/>
        <w:ind w:firstLine="525"/>
        <w:rPr>
          <w:color w:val="000000"/>
          <w:sz w:val="27"/>
          <w:szCs w:val="27"/>
        </w:rPr>
      </w:pPr>
      <w:r>
        <w:rPr>
          <w:rFonts w:ascii="Arial" w:hAnsi="Arial" w:cs="Arial"/>
          <w:color w:val="000000"/>
          <w:sz w:val="20"/>
          <w:szCs w:val="20"/>
        </w:rPr>
        <w:t>IV – atendimento em creche e pré-escola às crianças de zero a cinco anos de idade;           </w:t>
      </w:r>
      <w:hyperlink r:id="rId20" w:anchor="art1" w:history="1">
        <w:r>
          <w:rPr>
            <w:rStyle w:val="Hyperlink"/>
            <w:rFonts w:ascii="Arial" w:hAnsi="Arial" w:cs="Arial"/>
            <w:sz w:val="20"/>
            <w:szCs w:val="20"/>
          </w:rPr>
          <w:t>(Redação dada pela Lei nº 13.306, de 2016)</w:t>
        </w:r>
      </w:hyperlink>
    </w:p>
    <w:p w:rsidR="0098709B" w:rsidRDefault="0098709B" w:rsidP="0098709B">
      <w:pPr>
        <w:pStyle w:val="NormalWeb"/>
        <w:jc w:val="both"/>
        <w:rPr>
          <w:color w:val="000000"/>
          <w:sz w:val="27"/>
          <w:szCs w:val="27"/>
        </w:rPr>
      </w:pPr>
      <w:r>
        <w:rPr>
          <w:rFonts w:ascii="Arial" w:hAnsi="Arial" w:cs="Arial"/>
          <w:color w:val="000000"/>
        </w:rPr>
        <w:t xml:space="preserve">        V - </w:t>
      </w:r>
      <w:proofErr w:type="gramStart"/>
      <w:r>
        <w:rPr>
          <w:rFonts w:ascii="Arial" w:hAnsi="Arial" w:cs="Arial"/>
          <w:color w:val="000000"/>
        </w:rPr>
        <w:t>acesso</w:t>
      </w:r>
      <w:proofErr w:type="gramEnd"/>
      <w:r>
        <w:rPr>
          <w:rFonts w:ascii="Arial" w:hAnsi="Arial" w:cs="Arial"/>
          <w:color w:val="000000"/>
        </w:rPr>
        <w:t xml:space="preserve"> aos níveis mais elevados do ensino, da pesquisa e da criação artística, segundo a capacidade de cada um;</w:t>
      </w:r>
    </w:p>
    <w:p w:rsidR="0098709B" w:rsidRDefault="0098709B" w:rsidP="0098709B">
      <w:pPr>
        <w:pStyle w:val="NormalWeb"/>
        <w:jc w:val="both"/>
        <w:rPr>
          <w:color w:val="000000"/>
          <w:sz w:val="27"/>
          <w:szCs w:val="27"/>
        </w:rPr>
      </w:pPr>
      <w:r>
        <w:rPr>
          <w:rFonts w:ascii="Arial" w:hAnsi="Arial" w:cs="Arial"/>
          <w:color w:val="000000"/>
        </w:rPr>
        <w:t xml:space="preserve">        VI - </w:t>
      </w:r>
      <w:proofErr w:type="gramStart"/>
      <w:r>
        <w:rPr>
          <w:rFonts w:ascii="Arial" w:hAnsi="Arial" w:cs="Arial"/>
          <w:color w:val="000000"/>
        </w:rPr>
        <w:t>oferta</w:t>
      </w:r>
      <w:proofErr w:type="gramEnd"/>
      <w:r>
        <w:rPr>
          <w:rFonts w:ascii="Arial" w:hAnsi="Arial" w:cs="Arial"/>
          <w:color w:val="000000"/>
        </w:rPr>
        <w:t xml:space="preserve"> de ensino noturno regular, adequado às condições do adolescente trabalhador;</w:t>
      </w:r>
    </w:p>
    <w:p w:rsidR="0098709B" w:rsidRDefault="0098709B" w:rsidP="0098709B">
      <w:pPr>
        <w:pStyle w:val="NormalWeb"/>
        <w:jc w:val="both"/>
        <w:rPr>
          <w:color w:val="000000"/>
          <w:sz w:val="27"/>
          <w:szCs w:val="27"/>
        </w:rPr>
      </w:pPr>
      <w:r>
        <w:rPr>
          <w:rFonts w:ascii="Arial" w:hAnsi="Arial" w:cs="Arial"/>
          <w:color w:val="000000"/>
        </w:rPr>
        <w:t>        VII - atendimento no ensino fundamental, através de programas suplementares de material didático-escolar, transporte, alimentação e assistência à saúde.</w:t>
      </w:r>
    </w:p>
    <w:p w:rsidR="0098709B" w:rsidRDefault="0098709B" w:rsidP="0098709B">
      <w:pPr>
        <w:pStyle w:val="NormalWeb"/>
        <w:jc w:val="both"/>
        <w:rPr>
          <w:color w:val="000000"/>
          <w:sz w:val="27"/>
          <w:szCs w:val="27"/>
        </w:rPr>
      </w:pPr>
      <w:r>
        <w:rPr>
          <w:rFonts w:ascii="Arial" w:hAnsi="Arial" w:cs="Arial"/>
          <w:color w:val="000000"/>
        </w:rPr>
        <w:t>        § 1º O acesso ao ensino obrigatório e gratuito é direito público subjetivo.</w:t>
      </w:r>
    </w:p>
    <w:p w:rsidR="0098709B" w:rsidRDefault="0098709B" w:rsidP="0098709B">
      <w:pPr>
        <w:pStyle w:val="NormalWeb"/>
        <w:jc w:val="both"/>
        <w:rPr>
          <w:color w:val="000000"/>
          <w:sz w:val="27"/>
          <w:szCs w:val="27"/>
        </w:rPr>
      </w:pPr>
      <w:r>
        <w:rPr>
          <w:rFonts w:ascii="Arial" w:hAnsi="Arial" w:cs="Arial"/>
          <w:color w:val="000000"/>
        </w:rPr>
        <w:t>        § 2º O não oferecimento do ensino obrigatório pelo poder público ou sua oferta irregular importa responsabilidade da autoridade competente.</w:t>
      </w:r>
    </w:p>
    <w:p w:rsidR="0098709B" w:rsidRDefault="0098709B" w:rsidP="0098709B">
      <w:pPr>
        <w:pStyle w:val="NormalWeb"/>
        <w:jc w:val="both"/>
        <w:rPr>
          <w:color w:val="000000"/>
          <w:sz w:val="27"/>
          <w:szCs w:val="27"/>
        </w:rPr>
      </w:pPr>
      <w:r>
        <w:rPr>
          <w:rFonts w:ascii="Arial" w:hAnsi="Arial" w:cs="Arial"/>
          <w:color w:val="000000"/>
        </w:rPr>
        <w:t xml:space="preserve">        § 3º Compete ao poder público recensear os educandos no ensino fundamental, fazer-lhes a chamada e zelar, junto aos pais ou responsável, pela </w:t>
      </w:r>
      <w:proofErr w:type="spellStart"/>
      <w:r>
        <w:rPr>
          <w:rFonts w:ascii="Arial" w:hAnsi="Arial" w:cs="Arial"/>
          <w:color w:val="000000"/>
        </w:rPr>
        <w:t>freqüência</w:t>
      </w:r>
      <w:proofErr w:type="spellEnd"/>
      <w:r>
        <w:rPr>
          <w:rFonts w:ascii="Arial" w:hAnsi="Arial" w:cs="Arial"/>
          <w:color w:val="000000"/>
        </w:rPr>
        <w:t xml:space="preserve"> à escola.</w:t>
      </w:r>
    </w:p>
    <w:p w:rsidR="0098709B" w:rsidRDefault="0098709B" w:rsidP="0098709B">
      <w:pPr>
        <w:pStyle w:val="NormalWeb"/>
        <w:jc w:val="both"/>
        <w:rPr>
          <w:color w:val="000000"/>
          <w:sz w:val="27"/>
          <w:szCs w:val="27"/>
        </w:rPr>
      </w:pPr>
      <w:r>
        <w:rPr>
          <w:rFonts w:ascii="Arial" w:hAnsi="Arial" w:cs="Arial"/>
          <w:color w:val="000000"/>
        </w:rPr>
        <w:lastRenderedPageBreak/>
        <w:t>        Art. 55. Os pais ou responsável têm a obrigação de matricular seus filhos ou pupilos na rede regular de ensino.</w:t>
      </w:r>
    </w:p>
    <w:p w:rsidR="0098709B" w:rsidRDefault="0098709B" w:rsidP="0098709B">
      <w:pPr>
        <w:pStyle w:val="NormalWeb"/>
        <w:jc w:val="both"/>
        <w:rPr>
          <w:color w:val="000000"/>
          <w:sz w:val="27"/>
          <w:szCs w:val="27"/>
        </w:rPr>
      </w:pPr>
      <w:r>
        <w:rPr>
          <w:rFonts w:ascii="Arial" w:hAnsi="Arial" w:cs="Arial"/>
          <w:color w:val="000000"/>
        </w:rPr>
        <w:t>        Art. 56. Os dirigentes de estabelecimentos de ensino fundamental comunicarão ao Conselho Tutelar os casos de:</w:t>
      </w:r>
    </w:p>
    <w:p w:rsidR="0098709B" w:rsidRDefault="0098709B" w:rsidP="0098709B">
      <w:pPr>
        <w:pStyle w:val="NormalWeb"/>
        <w:jc w:val="both"/>
        <w:rPr>
          <w:color w:val="000000"/>
          <w:sz w:val="27"/>
          <w:szCs w:val="27"/>
        </w:rPr>
      </w:pPr>
      <w:r>
        <w:rPr>
          <w:rFonts w:ascii="Arial" w:hAnsi="Arial" w:cs="Arial"/>
          <w:color w:val="000000"/>
        </w:rPr>
        <w:t xml:space="preserve">        I - </w:t>
      </w:r>
      <w:proofErr w:type="gramStart"/>
      <w:r>
        <w:rPr>
          <w:rFonts w:ascii="Arial" w:hAnsi="Arial" w:cs="Arial"/>
          <w:color w:val="000000"/>
        </w:rPr>
        <w:t>maus-tratos</w:t>
      </w:r>
      <w:proofErr w:type="gramEnd"/>
      <w:r>
        <w:rPr>
          <w:rFonts w:ascii="Arial" w:hAnsi="Arial" w:cs="Arial"/>
          <w:color w:val="000000"/>
        </w:rPr>
        <w:t xml:space="preserve"> envolvendo seus alunos;</w:t>
      </w:r>
    </w:p>
    <w:p w:rsidR="0098709B" w:rsidRDefault="0098709B" w:rsidP="0098709B">
      <w:pPr>
        <w:pStyle w:val="NormalWeb"/>
        <w:jc w:val="both"/>
        <w:rPr>
          <w:color w:val="000000"/>
          <w:sz w:val="27"/>
          <w:szCs w:val="27"/>
        </w:rPr>
      </w:pPr>
      <w:r>
        <w:rPr>
          <w:rFonts w:ascii="Arial" w:hAnsi="Arial" w:cs="Arial"/>
          <w:color w:val="000000"/>
        </w:rPr>
        <w:t xml:space="preserve">        II - </w:t>
      </w:r>
      <w:proofErr w:type="gramStart"/>
      <w:r>
        <w:rPr>
          <w:rFonts w:ascii="Arial" w:hAnsi="Arial" w:cs="Arial"/>
          <w:color w:val="000000"/>
        </w:rPr>
        <w:t>reiteração</w:t>
      </w:r>
      <w:proofErr w:type="gramEnd"/>
      <w:r>
        <w:rPr>
          <w:rFonts w:ascii="Arial" w:hAnsi="Arial" w:cs="Arial"/>
          <w:color w:val="000000"/>
        </w:rPr>
        <w:t xml:space="preserve"> de faltas injustificadas e de evasão escolar, esgotados os recursos escolares;</w:t>
      </w:r>
    </w:p>
    <w:p w:rsidR="0098709B" w:rsidRDefault="0098709B" w:rsidP="0098709B">
      <w:pPr>
        <w:pStyle w:val="NormalWeb"/>
        <w:jc w:val="both"/>
        <w:rPr>
          <w:color w:val="000000"/>
          <w:sz w:val="27"/>
          <w:szCs w:val="27"/>
        </w:rPr>
      </w:pPr>
      <w:r>
        <w:rPr>
          <w:rFonts w:ascii="Arial" w:hAnsi="Arial" w:cs="Arial"/>
          <w:color w:val="000000"/>
        </w:rPr>
        <w:t>        III - elevados níveis de repetência.</w:t>
      </w:r>
    </w:p>
    <w:p w:rsidR="0098709B" w:rsidRDefault="0098709B" w:rsidP="0098709B">
      <w:pPr>
        <w:pStyle w:val="NormalWeb"/>
        <w:jc w:val="both"/>
        <w:rPr>
          <w:color w:val="000000"/>
          <w:sz w:val="27"/>
          <w:szCs w:val="27"/>
        </w:rPr>
      </w:pPr>
      <w:r>
        <w:rPr>
          <w:rFonts w:ascii="Arial" w:hAnsi="Arial" w:cs="Arial"/>
          <w:color w:val="000000"/>
        </w:rPr>
        <w:t>        Art. 57. O poder público estimulará pesquisas, experiências e novas propostas relativas a calendário, seriação, currículo, metodologia, didática e avaliação, com vistas à inserção de crianças e adolescentes excluídos do ensino fundamental obrigatório.</w:t>
      </w:r>
    </w:p>
    <w:p w:rsidR="0098709B" w:rsidRDefault="0098709B" w:rsidP="0098709B">
      <w:pPr>
        <w:pStyle w:val="NormalWeb"/>
        <w:jc w:val="both"/>
        <w:rPr>
          <w:color w:val="000000"/>
          <w:sz w:val="27"/>
          <w:szCs w:val="27"/>
        </w:rPr>
      </w:pPr>
      <w:r>
        <w:rPr>
          <w:rFonts w:ascii="Arial" w:hAnsi="Arial" w:cs="Arial"/>
          <w:color w:val="000000"/>
        </w:rPr>
        <w:t>        Art. 58. No processo educacional respeitar-se-ão os valores culturais, artísticos e históricos próprios do contexto social da criança e do adolescente, garantindo-se a estes a liberdade da criação e o acesso às fontes de cultura.</w:t>
      </w:r>
    </w:p>
    <w:p w:rsidR="0098709B" w:rsidRDefault="0098709B" w:rsidP="0098709B">
      <w:pPr>
        <w:pStyle w:val="NormalWeb"/>
        <w:jc w:val="both"/>
        <w:rPr>
          <w:color w:val="000000"/>
          <w:sz w:val="27"/>
          <w:szCs w:val="27"/>
        </w:rPr>
      </w:pPr>
      <w:r>
        <w:rPr>
          <w:rFonts w:ascii="Arial" w:hAnsi="Arial" w:cs="Arial"/>
          <w:color w:val="000000"/>
        </w:rPr>
        <w:t>        Art. 59. Os municípios, com apoio dos estados e da União, estimularão e facilitarão a destinação de recursos e espaços para programações culturais, esportivas e de lazer voltadas para a infância e a juventude.</w:t>
      </w:r>
    </w:p>
    <w:p w:rsidR="0098709B" w:rsidRDefault="0098709B">
      <w:bookmarkStart w:id="0" w:name="_GoBack"/>
      <w:bookmarkEnd w:id="0"/>
    </w:p>
    <w:sectPr w:rsidR="009870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9B"/>
    <w:rsid w:val="0098709B"/>
    <w:rsid w:val="00CA3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E8C0"/>
  <w15:chartTrackingRefBased/>
  <w15:docId w15:val="{3AAD8AF0-7B20-4C93-B510-D57BD03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870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8709B"/>
    <w:rPr>
      <w:color w:val="0000FF"/>
      <w:u w:val="single"/>
    </w:rPr>
  </w:style>
  <w:style w:type="character" w:styleId="Forte">
    <w:name w:val="Strong"/>
    <w:basedOn w:val="Fontepargpadro"/>
    <w:uiPriority w:val="22"/>
    <w:qFormat/>
    <w:rsid w:val="00987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635">
      <w:bodyDiv w:val="1"/>
      <w:marLeft w:val="0"/>
      <w:marRight w:val="0"/>
      <w:marTop w:val="0"/>
      <w:marBottom w:val="0"/>
      <w:divBdr>
        <w:top w:val="none" w:sz="0" w:space="0" w:color="auto"/>
        <w:left w:val="none" w:sz="0" w:space="0" w:color="auto"/>
        <w:bottom w:val="none" w:sz="0" w:space="0" w:color="auto"/>
        <w:right w:val="none" w:sz="0" w:space="0" w:color="auto"/>
      </w:divBdr>
    </w:div>
    <w:div w:id="913129752">
      <w:bodyDiv w:val="1"/>
      <w:marLeft w:val="0"/>
      <w:marRight w:val="0"/>
      <w:marTop w:val="0"/>
      <w:marBottom w:val="0"/>
      <w:divBdr>
        <w:top w:val="none" w:sz="0" w:space="0" w:color="auto"/>
        <w:left w:val="none" w:sz="0" w:space="0" w:color="auto"/>
        <w:bottom w:val="none" w:sz="0" w:space="0" w:color="auto"/>
        <w:right w:val="none" w:sz="0" w:space="0" w:color="auto"/>
      </w:divBdr>
    </w:div>
    <w:div w:id="179571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0.htm" TargetMode="External"/><Relationship Id="rId13" Type="http://schemas.openxmlformats.org/officeDocument/2006/relationships/hyperlink" Target="http://www.planalto.gov.br/ccivil_03/_Ato2011-2014/2014/Lei/L13010.htm" TargetMode="External"/><Relationship Id="rId18" Type="http://schemas.openxmlformats.org/officeDocument/2006/relationships/hyperlink" Target="http://www.planalto.gov.br/ccivil_03/_Ato2011-2014/2014/Lei/L13010.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planalto.gov.br/ccivil_03/_Ato2011-2014/2014/Lei/L13010.htm" TargetMode="External"/><Relationship Id="rId12" Type="http://schemas.openxmlformats.org/officeDocument/2006/relationships/hyperlink" Target="http://www.planalto.gov.br/ccivil_03/_Ato2011-2014/2014/Lei/L13010.htm" TargetMode="External"/><Relationship Id="rId17" Type="http://schemas.openxmlformats.org/officeDocument/2006/relationships/hyperlink" Target="http://www.planalto.gov.br/ccivil_03/_Ato2011-2014/2014/Lei/L13010.htm" TargetMode="External"/><Relationship Id="rId2" Type="http://schemas.openxmlformats.org/officeDocument/2006/relationships/settings" Target="settings.xml"/><Relationship Id="rId16" Type="http://schemas.openxmlformats.org/officeDocument/2006/relationships/hyperlink" Target="http://www.planalto.gov.br/ccivil_03/_Ato2011-2014/2014/Lei/L13010.htm" TargetMode="External"/><Relationship Id="rId20" Type="http://schemas.openxmlformats.org/officeDocument/2006/relationships/hyperlink" Target="http://www.planalto.gov.br/ccivil_03/_Ato2015-2018/2016/Lei/L13306.htm" TargetMode="External"/><Relationship Id="rId1" Type="http://schemas.openxmlformats.org/officeDocument/2006/relationships/styles" Target="styles.xml"/><Relationship Id="rId6" Type="http://schemas.openxmlformats.org/officeDocument/2006/relationships/hyperlink" Target="http://www.planalto.gov.br/ccivil_03/_Ato2011-2014/2014/Lei/L13010.htm" TargetMode="External"/><Relationship Id="rId11" Type="http://schemas.openxmlformats.org/officeDocument/2006/relationships/hyperlink" Target="http://www.planalto.gov.br/ccivil_03/_Ato2011-2014/2014/Lei/L13010.htm" TargetMode="External"/><Relationship Id="rId5" Type="http://schemas.openxmlformats.org/officeDocument/2006/relationships/hyperlink" Target="http://www.planalto.gov.br/ccivil_03/_Ato2011-2014/2014/Lei/L13010.htm" TargetMode="External"/><Relationship Id="rId15" Type="http://schemas.openxmlformats.org/officeDocument/2006/relationships/hyperlink" Target="http://www.planalto.gov.br/ccivil_03/_Ato2011-2014/2014/Lei/L13010.htm" TargetMode="External"/><Relationship Id="rId10" Type="http://schemas.openxmlformats.org/officeDocument/2006/relationships/hyperlink" Target="http://www.planalto.gov.br/ccivil_03/_Ato2011-2014/2014/Lei/L13010.htm" TargetMode="External"/><Relationship Id="rId19" Type="http://schemas.openxmlformats.org/officeDocument/2006/relationships/hyperlink" Target="http://www.planalto.gov.br/ccivil_03/_Ato2011-2014/2014/Lei/L13010.htm" TargetMode="External"/><Relationship Id="rId4" Type="http://schemas.openxmlformats.org/officeDocument/2006/relationships/hyperlink" Target="http://www.planalto.gov.br/ccivil_03/_Ato2011-2014/2014/Lei/L13010.htm" TargetMode="External"/><Relationship Id="rId9" Type="http://schemas.openxmlformats.org/officeDocument/2006/relationships/hyperlink" Target="http://www.planalto.gov.br/ccivil_03/_Ato2011-2014/2014/Lei/L13010.htm" TargetMode="External"/><Relationship Id="rId14" Type="http://schemas.openxmlformats.org/officeDocument/2006/relationships/hyperlink" Target="http://www.planalto.gov.br/ccivil_03/_Ato2011-2014/2014/Lei/L13010.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1410</Words>
  <Characters>7617</Characters>
  <Application>Microsoft Office Word</Application>
  <DocSecurity>0</DocSecurity>
  <Lines>63</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APEOESP</dc:creator>
  <cp:keywords/>
  <dc:description/>
  <cp:lastModifiedBy>APEOESP</cp:lastModifiedBy>
  <cp:revision>1</cp:revision>
  <dcterms:created xsi:type="dcterms:W3CDTF">2018-08-20T19:13:00Z</dcterms:created>
  <dcterms:modified xsi:type="dcterms:W3CDTF">2018-08-20T19:16:00Z</dcterms:modified>
</cp:coreProperties>
</file>